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747AB">
        <w:rPr>
          <w:rFonts w:ascii="Corbel" w:hAnsi="Corbel"/>
          <w:i/>
          <w:smallCaps/>
          <w:sz w:val="24"/>
          <w:szCs w:val="24"/>
        </w:rPr>
        <w:t>2019-2021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3EDA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D27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D27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43E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>pozbawienia wolności, wykazać się motywacją do poszukiwania optymalnych rozwiązań problemów wynikających z rozbieżności pomiędzy warunkami skuteczności resocjalizacji a oczekiwaniami społecznymi.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iagnoza zakresu potrzeb osób odbywających karę pozbawienia wolności 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7151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471512" w:rsidRPr="001C16B7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EA3BB8" w:rsidRPr="001C16B7">
              <w:rPr>
                <w:rFonts w:ascii="Corbel" w:hAnsi="Corbel"/>
                <w:b w:val="0"/>
                <w:smallCaps w:val="0"/>
              </w:rPr>
              <w:t>zdefiniuje podstawowe pojęcia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z obszaru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szczegółow</w:t>
            </w:r>
            <w:r w:rsidRPr="001C16B7">
              <w:rPr>
                <w:rFonts w:ascii="Corbel" w:hAnsi="Corbel"/>
                <w:b w:val="0"/>
                <w:smallCaps w:val="0"/>
              </w:rPr>
              <w:t>o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>s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charaktery</w:t>
            </w:r>
            <w:r w:rsidRPr="001C16B7">
              <w:rPr>
                <w:rFonts w:ascii="Corbel" w:hAnsi="Corbel"/>
                <w:b w:val="0"/>
                <w:smallCaps w:val="0"/>
              </w:rPr>
              <w:t>zuje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różn</w:t>
            </w:r>
            <w:r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struktur</w:t>
            </w:r>
            <w:r w:rsidRPr="001C16B7">
              <w:rPr>
                <w:rFonts w:ascii="Corbel" w:hAnsi="Corbel"/>
                <w:b w:val="0"/>
                <w:smallCaps w:val="0"/>
              </w:rPr>
              <w:t>y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i instytucj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realizując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zadania z zakresu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zaproponuje rozwiązania praktyczne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w odniesieniu do konkretnej grupy marginalizowanej społecznie, uwzględniając wybrane koncepcje pedagogiczne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i obowiązujące w Polsce regulacje prawne.</w:t>
            </w:r>
          </w:p>
        </w:tc>
        <w:tc>
          <w:tcPr>
            <w:tcW w:w="1865" w:type="dxa"/>
          </w:tcPr>
          <w:p w:rsidR="00471512" w:rsidRPr="009C54AE" w:rsidRDefault="00EA3BB8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zidentyfikuje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środki i metody pracy służące najbardziej efektywnej realizacji celów z zakresu readaptacji społecznej i pomocy postpenitencjarnej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0171FE" w:rsidRPr="009C54AE" w:rsidRDefault="000171FE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471512" w:rsidRPr="001C16B7" w:rsidRDefault="000171FE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dokona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korekty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programów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readaptacji społecznej z perspektywy ich skuteczności, uwzględniając zasady etyki zawodowej.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</w:t>
            </w:r>
            <w:r w:rsidRPr="001C16B7">
              <w:rPr>
                <w:rFonts w:ascii="Corbel" w:hAnsi="Corbel"/>
                <w:sz w:val="24"/>
              </w:rPr>
              <w:lastRenderedPageBreak/>
              <w:t xml:space="preserve">nauczanie (CKU), podtrzymywanie więzi z rodziną, system programowanego oddziaływania (IPO). 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Problemy osób opuszczających zakłady karne. Czynniki sprzyjające społecznej readaptacji. Czynniki ograniczające społeczną readaptację.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Rada Główna ds. Społecznej Readaptacji i Pomocy Skazanym.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 xml:space="preserve">sprawiedliwość 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  <w:r w:rsidRPr="001C16B7">
              <w:rPr>
                <w:rFonts w:ascii="Corbel" w:hAnsi="Corbel"/>
                <w:i/>
                <w:iCs/>
                <w:sz w:val="24"/>
              </w:rPr>
              <w:t>/resocjalizacyjna/naprawcza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:rsidR="00E93452" w:rsidRPr="001C16B7" w:rsidRDefault="00E93452" w:rsidP="00E9345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Ustawa z dnia 6 czerwca 1997r., </w:t>
            </w:r>
            <w:r w:rsidRPr="001C16B7">
              <w:rPr>
                <w:rFonts w:ascii="Corbel" w:hAnsi="Corbel"/>
                <w:bCs/>
                <w:i/>
                <w:sz w:val="24"/>
              </w:rPr>
              <w:t>Kodeks karny wykonawczy</w:t>
            </w:r>
            <w:r w:rsidRPr="001C16B7">
              <w:rPr>
                <w:rFonts w:ascii="Corbel" w:hAnsi="Corbel"/>
                <w:i/>
                <w:sz w:val="24"/>
              </w:rPr>
              <w:t>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Rozporządzenie Ministra Sprawiedliwości z dnia 13 września 2017r.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2016r.</w:t>
            </w:r>
          </w:p>
          <w:p w:rsidR="00E93452" w:rsidRPr="001C16B7" w:rsidRDefault="00E93452" w:rsidP="00E93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2003r. o działalności pożytku publicznego i o wolontariacie.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E93452">
        <w:tc>
          <w:tcPr>
            <w:tcW w:w="9520" w:type="dxa"/>
          </w:tcPr>
          <w:p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:rsidTr="009934CC">
        <w:tc>
          <w:tcPr>
            <w:tcW w:w="1985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</w:t>
            </w:r>
            <w:r w:rsidR="00093922" w:rsidRPr="001C16B7">
              <w:rPr>
                <w:rFonts w:ascii="Corbel" w:hAnsi="Corbel"/>
                <w:sz w:val="24"/>
              </w:rPr>
              <w:t>becność na 90% zajęć</w:t>
            </w:r>
            <w:r>
              <w:rPr>
                <w:rFonts w:ascii="Corbel" w:hAnsi="Corbel"/>
                <w:sz w:val="24"/>
              </w:rPr>
              <w:t>.</w:t>
            </w:r>
          </w:p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>ktywny udział słuchacza w zajęciach</w:t>
            </w:r>
            <w:r>
              <w:rPr>
                <w:rFonts w:ascii="Corbel" w:hAnsi="Corbel"/>
                <w:sz w:val="24"/>
              </w:rPr>
              <w:t>.</w:t>
            </w:r>
          </w:p>
          <w:p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093922">
        <w:trPr>
          <w:trHeight w:val="263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93922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9392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Mudrecka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perspektywy rozwoju komunikacji,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Psychologia penitencjarna,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Bałandynowicz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yjna sprawiedliwość karząca,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w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UR, Rzeszów 2009.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Resocjalizacja, tom I - II,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Sprawiedliwość naprawcza. Przywrócenie ładu społecznego. </w:t>
            </w:r>
            <w:r w:rsidRPr="001C16B7">
              <w:rPr>
                <w:rFonts w:ascii="Corbel" w:hAnsi="Corbel"/>
                <w:sz w:val="24"/>
                <w:szCs w:val="24"/>
              </w:rPr>
              <w:lastRenderedPageBreak/>
              <w:t>PSEP, Warszawa 2004.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Więzienie i co dalej,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ytucja karna i resocjalizacyjna,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 w:rsid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/>
                <w:smallCaps w:val="0"/>
                <w:szCs w:val="24"/>
              </w:rPr>
              <w:t>Prawo karne w pigułce</w:t>
            </w:r>
            <w:r w:rsidR="001C16B7">
              <w:rPr>
                <w:rFonts w:ascii="Corbel" w:hAnsi="Corbel"/>
                <w:b w:val="0"/>
                <w:smallCaps w:val="0"/>
                <w:szCs w:val="24"/>
              </w:rPr>
              <w:t>/5, Wydanie,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Warszawa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4A7" w:rsidRDefault="004D74A7" w:rsidP="00C16ABF">
      <w:pPr>
        <w:spacing w:after="0" w:line="240" w:lineRule="auto"/>
      </w:pPr>
      <w:r>
        <w:separator/>
      </w:r>
    </w:p>
  </w:endnote>
  <w:endnote w:type="continuationSeparator" w:id="0">
    <w:p w:rsidR="004D74A7" w:rsidRDefault="004D74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4A7" w:rsidRDefault="004D74A7" w:rsidP="00C16ABF">
      <w:pPr>
        <w:spacing w:after="0" w:line="240" w:lineRule="auto"/>
      </w:pPr>
      <w:r>
        <w:separator/>
      </w:r>
    </w:p>
  </w:footnote>
  <w:footnote w:type="continuationSeparator" w:id="0">
    <w:p w:rsidR="004D74A7" w:rsidRDefault="004D74A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70ED6"/>
    <w:rsid w:val="000742DC"/>
    <w:rsid w:val="00084C12"/>
    <w:rsid w:val="0009392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D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6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68E2"/>
    <w:rsid w:val="004A3EEA"/>
    <w:rsid w:val="004A4D1F"/>
    <w:rsid w:val="004D5282"/>
    <w:rsid w:val="004D74A7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27D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1A0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6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EDA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E1876-5396-4B95-B2DD-0AA57BDD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1187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2019-12-13T10:16:00Z</cp:lastPrinted>
  <dcterms:created xsi:type="dcterms:W3CDTF">2019-11-03T16:57:00Z</dcterms:created>
  <dcterms:modified xsi:type="dcterms:W3CDTF">2021-01-18T09:55:00Z</dcterms:modified>
</cp:coreProperties>
</file>